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DB" w:rsidRDefault="00871DDB" w:rsidP="00871DDB">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871DDB" w:rsidRDefault="00871DDB" w:rsidP="00871DDB">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w:t>
      </w:r>
      <w:r>
        <w:rPr>
          <w:rFonts w:asciiTheme="minorEastAsia" w:eastAsiaTheme="minorEastAsia" w:hAnsiTheme="minorEastAsia" w:hint="eastAsia"/>
          <w:sz w:val="24"/>
          <w:szCs w:val="24"/>
        </w:rPr>
        <w:t>贝克曼库尔特血细胞分析仪维保</w:t>
      </w:r>
      <w:r>
        <w:rPr>
          <w:rFonts w:asciiTheme="majorEastAsia" w:eastAsiaTheme="majorEastAsia" w:hAnsiTheme="majorEastAsia" w:hint="eastAsia"/>
          <w:sz w:val="24"/>
          <w:szCs w:val="24"/>
        </w:rPr>
        <w:t>服务项目采购的资料是对“采购公告”的具体补充和修改，如有矛盾应以本响应资料表为准。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871DDB" w:rsidTr="00611CDD">
        <w:trPr>
          <w:cantSplit/>
        </w:trPr>
        <w:tc>
          <w:tcPr>
            <w:tcW w:w="814" w:type="dxa"/>
            <w:tcBorders>
              <w:top w:val="single" w:sz="4" w:space="0" w:color="auto"/>
              <w:left w:val="single" w:sz="4" w:space="0" w:color="auto"/>
              <w:bottom w:val="single" w:sz="4" w:space="0" w:color="auto"/>
              <w:right w:val="single" w:sz="4" w:space="0" w:color="auto"/>
            </w:tcBorders>
          </w:tcPr>
          <w:p w:rsidR="00871DDB" w:rsidRDefault="00871DDB" w:rsidP="00611CDD">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871DDB" w:rsidRDefault="00871DDB" w:rsidP="00611CDD">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871DDB" w:rsidTr="00611CDD">
        <w:trPr>
          <w:cantSplit/>
        </w:trPr>
        <w:tc>
          <w:tcPr>
            <w:tcW w:w="9177" w:type="dxa"/>
            <w:gridSpan w:val="2"/>
          </w:tcPr>
          <w:p w:rsidR="00871DDB" w:rsidRDefault="00871DDB" w:rsidP="00611CDD">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陈诗妤</w:t>
            </w:r>
          </w:p>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电话：              </w:t>
            </w:r>
            <w:r>
              <w:rPr>
                <w:rFonts w:ascii="宋体" w:hAnsi="宋体" w:hint="eastAsia"/>
                <w:sz w:val="24"/>
              </w:rPr>
              <w:t>+86-21-62758027转1848</w:t>
            </w:r>
          </w:p>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传真：              </w:t>
            </w:r>
            <w:r>
              <w:rPr>
                <w:rFonts w:ascii="宋体" w:hAnsi="宋体" w:hint="eastAsia"/>
                <w:sz w:val="24"/>
              </w:rPr>
              <w:t>+86-21-</w:t>
            </w:r>
            <w:r>
              <w:rPr>
                <w:rFonts w:asciiTheme="minorEastAsia" w:eastAsiaTheme="minorEastAsia" w:hAnsiTheme="minorEastAsia" w:hint="eastAsia"/>
                <w:sz w:val="24"/>
                <w:szCs w:val="24"/>
              </w:rPr>
              <w:t>62950885</w:t>
            </w:r>
          </w:p>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hyperlink r:id="rId5" w:history="1">
              <w:r>
                <w:rPr>
                  <w:rFonts w:hint="eastAsia"/>
                </w:rPr>
                <w:t>chenshiyu</w:t>
              </w:r>
              <w:r>
                <w:rPr>
                  <w:rFonts w:ascii="宋体" w:hAnsi="宋体"/>
                </w:rPr>
                <w:t>@</w:t>
              </w:r>
              <w:r>
                <w:rPr>
                  <w:rFonts w:ascii="宋体" w:hAnsi="宋体" w:hint="eastAsia"/>
                </w:rPr>
                <w:t>sbc.org.cn</w:t>
              </w:r>
            </w:hyperlink>
          </w:p>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871DDB" w:rsidRDefault="00871DDB" w:rsidP="00611CDD">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871DDB" w:rsidRDefault="00871DDB" w:rsidP="00611CDD">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r>
              <w:rPr>
                <w:rFonts w:asciiTheme="minorEastAsia" w:eastAsiaTheme="minorEastAsia" w:hAnsiTheme="minorEastAsia" w:hint="eastAsia"/>
                <w:sz w:val="24"/>
                <w:szCs w:val="24"/>
              </w:rPr>
              <w:t>贝克曼库尔特血细胞分析仪维保</w:t>
            </w:r>
            <w:r>
              <w:rPr>
                <w:rFonts w:asciiTheme="majorEastAsia" w:eastAsiaTheme="majorEastAsia" w:hAnsiTheme="majorEastAsia" w:hint="eastAsia"/>
                <w:sz w:val="24"/>
                <w:szCs w:val="24"/>
              </w:rPr>
              <w:t>服务项目</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871DDB" w:rsidRDefault="00871DDB" w:rsidP="00611CDD">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项目编号：SBCNZ-2021-409</w:t>
            </w:r>
            <w:bookmarkStart w:id="0" w:name="_GoBack"/>
            <w:bookmarkEnd w:id="0"/>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871DDB" w:rsidRDefault="00871DDB" w:rsidP="00611CD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inorEastAsia" w:eastAsiaTheme="minorEastAsia" w:hAnsiTheme="minorEastAsia" w:hint="eastAsia"/>
                <w:sz w:val="24"/>
                <w:szCs w:val="24"/>
              </w:rPr>
              <w:t>贝克曼库尔特血细胞分析仪维保</w:t>
            </w:r>
            <w:r>
              <w:rPr>
                <w:rFonts w:asciiTheme="majorEastAsia" w:eastAsiaTheme="majorEastAsia" w:hAnsiTheme="majorEastAsia" w:hint="eastAsia"/>
                <w:sz w:val="24"/>
                <w:szCs w:val="24"/>
              </w:rPr>
              <w:t>服务项目采购评审结果通知书》发出后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871DDB" w:rsidRDefault="00871DDB" w:rsidP="00611CDD">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871DDB" w:rsidTr="00611CDD">
        <w:trPr>
          <w:cantSplit/>
        </w:trPr>
        <w:tc>
          <w:tcPr>
            <w:tcW w:w="9177" w:type="dxa"/>
            <w:gridSpan w:val="2"/>
          </w:tcPr>
          <w:p w:rsidR="00871DDB" w:rsidRDefault="00871DDB" w:rsidP="00611CD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871DDB" w:rsidRDefault="00871DDB" w:rsidP="00611CDD">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871DDB" w:rsidTr="00611CDD">
        <w:trPr>
          <w:cantSplit/>
          <w:trHeight w:val="4668"/>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8363" w:type="dxa"/>
          </w:tcPr>
          <w:p w:rsidR="00871DDB" w:rsidRDefault="00871DDB" w:rsidP="00611CDD">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871DDB" w:rsidRDefault="00871DDB" w:rsidP="00871DD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871DDB" w:rsidRDefault="00871DDB" w:rsidP="00871DD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871DDB" w:rsidRDefault="00871DDB" w:rsidP="00871DD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871DDB" w:rsidRDefault="00871DDB" w:rsidP="00871DD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871DDB" w:rsidRDefault="00871DDB" w:rsidP="00871DD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响应单位应提供维保服务等相关工作资质。</w:t>
            </w:r>
          </w:p>
          <w:p w:rsidR="00871DDB" w:rsidRDefault="00871DDB" w:rsidP="00871DD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871DDB" w:rsidRDefault="00871DDB" w:rsidP="00871DDB">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871DDB" w:rsidRDefault="00871DDB" w:rsidP="00611CDD">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871DDB" w:rsidRDefault="00871DDB" w:rsidP="00611CDD">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871DDB" w:rsidTr="00611CDD">
        <w:trPr>
          <w:cantSplit/>
        </w:trPr>
        <w:tc>
          <w:tcPr>
            <w:tcW w:w="9177" w:type="dxa"/>
            <w:gridSpan w:val="2"/>
            <w:vAlign w:val="center"/>
          </w:tcPr>
          <w:p w:rsidR="00871DDB" w:rsidRDefault="00871DDB" w:rsidP="00611CDD">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3响应文件的编制和递交</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871DDB" w:rsidRDefault="00871DDB" w:rsidP="00611CDD">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871DDB" w:rsidRDefault="00871DDB" w:rsidP="00611CDD">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871DDB" w:rsidRDefault="00871DDB" w:rsidP="00611CDD">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8363" w:type="dxa"/>
          </w:tcPr>
          <w:p w:rsidR="00871DDB" w:rsidRDefault="00871DDB" w:rsidP="00611CDD">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871DDB" w:rsidRDefault="00871DDB" w:rsidP="00611CDD">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871DDB" w:rsidRDefault="00871DDB" w:rsidP="00611CDD">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871DDB" w:rsidRDefault="00871DDB" w:rsidP="00611CDD">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871DDB" w:rsidRDefault="00871DDB" w:rsidP="00611CDD">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871DDB" w:rsidRDefault="00871DDB" w:rsidP="00611CDD">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871DDB" w:rsidRDefault="00871DDB" w:rsidP="00611CDD">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bookmarkStart w:id="1" w:name="_Toc143912317"/>
            <w:r>
              <w:rPr>
                <w:rFonts w:asciiTheme="majorEastAsia" w:eastAsiaTheme="majorEastAsia" w:hAnsiTheme="majorEastAsia" w:hint="eastAsia"/>
                <w:sz w:val="24"/>
                <w:szCs w:val="24"/>
              </w:rPr>
              <w:t>声誉声明（格式见第四章）</w:t>
            </w:r>
            <w:bookmarkEnd w:id="1"/>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871DDB" w:rsidRDefault="00871DDB" w:rsidP="00611CDD">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871DDB" w:rsidRDefault="00871DDB" w:rsidP="00611CDD">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871DDB" w:rsidRDefault="00871DDB" w:rsidP="00611CDD">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8363" w:type="dxa"/>
          </w:tcPr>
          <w:p w:rsidR="00871DDB" w:rsidRDefault="00871DDB" w:rsidP="00611CDD">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871DDB" w:rsidRDefault="00871DDB" w:rsidP="00871DDB">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871DDB" w:rsidRDefault="00871DDB" w:rsidP="00611CDD">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2. 不接受联合体响应。</w:t>
            </w:r>
          </w:p>
        </w:tc>
      </w:tr>
      <w:tr w:rsidR="00871DDB" w:rsidTr="00611CDD">
        <w:trPr>
          <w:cantSplit/>
        </w:trPr>
        <w:tc>
          <w:tcPr>
            <w:tcW w:w="9177" w:type="dxa"/>
            <w:gridSpan w:val="2"/>
          </w:tcPr>
          <w:p w:rsidR="00871DDB" w:rsidRDefault="00871DDB" w:rsidP="00611CD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8363" w:type="dxa"/>
          </w:tcPr>
          <w:p w:rsidR="00871DDB" w:rsidRDefault="00871DDB" w:rsidP="00611CD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预算总金额：10万</w:t>
            </w:r>
            <w:r>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p>
          <w:p w:rsidR="00871DDB" w:rsidRDefault="00871DDB" w:rsidP="00611CD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8363" w:type="dxa"/>
          </w:tcPr>
          <w:p w:rsidR="00871DDB" w:rsidRDefault="00871DDB" w:rsidP="00611CDD">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4.3</w:t>
            </w:r>
          </w:p>
        </w:tc>
        <w:tc>
          <w:tcPr>
            <w:tcW w:w="8363" w:type="dxa"/>
          </w:tcPr>
          <w:p w:rsidR="00871DDB" w:rsidRDefault="00871DDB" w:rsidP="00611CDD">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871DDB" w:rsidRDefault="00871DDB" w:rsidP="00611CD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数量：5台（</w:t>
            </w:r>
            <w:r>
              <w:rPr>
                <w:rFonts w:asciiTheme="minorEastAsia" w:eastAsiaTheme="minorEastAsia" w:hAnsiTheme="minorEastAsia" w:hint="eastAsia"/>
                <w:sz w:val="24"/>
                <w:szCs w:val="24"/>
              </w:rPr>
              <w:t>以最终实际维保数量为准</w:t>
            </w:r>
            <w:r>
              <w:rPr>
                <w:rFonts w:asciiTheme="majorEastAsia" w:eastAsiaTheme="majorEastAsia" w:hAnsiTheme="majorEastAsia" w:hint="eastAsia"/>
                <w:sz w:val="24"/>
                <w:szCs w:val="24"/>
              </w:rPr>
              <w:t>）</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871DDB" w:rsidRDefault="00871DDB" w:rsidP="00611CD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871DDB" w:rsidRDefault="00871DDB" w:rsidP="00611CDD">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871DDB" w:rsidTr="00611CDD">
        <w:trPr>
          <w:cantSplit/>
        </w:trPr>
        <w:tc>
          <w:tcPr>
            <w:tcW w:w="9177" w:type="dxa"/>
            <w:gridSpan w:val="2"/>
          </w:tcPr>
          <w:p w:rsidR="00871DDB" w:rsidRDefault="00871DDB" w:rsidP="00611CDD">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871DDB" w:rsidRDefault="00871DDB" w:rsidP="00611CDD">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871DDB" w:rsidRDefault="00871DDB" w:rsidP="00611CD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871DDB" w:rsidRDefault="00871DDB" w:rsidP="00611CD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871DDB" w:rsidRDefault="00871DDB" w:rsidP="00611CD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871DDB" w:rsidRDefault="00871DDB" w:rsidP="00611CD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871DDB" w:rsidRDefault="00871DDB" w:rsidP="00611CD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871DDB" w:rsidRDefault="00871DDB" w:rsidP="00611CDD">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871DDB" w:rsidTr="00611CDD">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871DDB" w:rsidTr="00611CDD">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871DDB" w:rsidTr="00611CDD">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871DDB" w:rsidTr="00611CDD">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871DDB" w:rsidTr="00611CDD">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871DDB" w:rsidTr="00611CDD">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871DDB" w:rsidTr="00611CDD">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71DDB" w:rsidTr="00611CDD">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871DDB" w:rsidRDefault="00871DDB" w:rsidP="00611CDD">
                  <w:pPr>
                    <w:spacing w:line="240" w:lineRule="atLeast"/>
                    <w:ind w:firstLine="57"/>
                    <w:rPr>
                      <w:rFonts w:ascii="宋体" w:hAnsi="宋体"/>
                      <w:szCs w:val="21"/>
                    </w:rPr>
                  </w:pPr>
                  <w:r>
                    <w:rPr>
                      <w:rFonts w:ascii="宋体" w:hAnsi="宋体" w:hint="eastAsia"/>
                      <w:szCs w:val="21"/>
                    </w:rPr>
                    <w:lastRenderedPageBreak/>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71DDB" w:rsidTr="00611CDD">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lastRenderedPageBreak/>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871DDB" w:rsidTr="00611CDD">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871DDB" w:rsidTr="00611CDD">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871DDB" w:rsidTr="00611CDD">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871DDB" w:rsidTr="00611CDD">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871DDB" w:rsidRDefault="00871DDB" w:rsidP="00611CDD">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871DDB" w:rsidRDefault="00871DDB" w:rsidP="00611CDD">
            <w:pPr>
              <w:rPr>
                <w:rFonts w:asciiTheme="majorEastAsia" w:eastAsiaTheme="majorEastAsia" w:hAnsiTheme="majorEastAsia"/>
                <w:sz w:val="24"/>
                <w:szCs w:val="24"/>
              </w:rPr>
            </w:pPr>
          </w:p>
        </w:tc>
      </w:tr>
      <w:tr w:rsidR="00871DDB" w:rsidTr="00611CDD">
        <w:trPr>
          <w:cantSplit/>
        </w:trPr>
        <w:tc>
          <w:tcPr>
            <w:tcW w:w="9177" w:type="dxa"/>
            <w:gridSpan w:val="2"/>
          </w:tcPr>
          <w:p w:rsidR="00871DDB" w:rsidRDefault="00871DDB" w:rsidP="00611CDD">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871DDB" w:rsidTr="00611CDD">
        <w:trPr>
          <w:cantSplit/>
        </w:trPr>
        <w:tc>
          <w:tcPr>
            <w:tcW w:w="814" w:type="dxa"/>
          </w:tcPr>
          <w:p w:rsidR="00871DDB" w:rsidRDefault="00871DDB" w:rsidP="00611CDD">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871DDB" w:rsidRDefault="00871DDB" w:rsidP="00611CDD">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rPr>
          <w:rFonts w:asciiTheme="majorEastAsia" w:eastAsiaTheme="majorEastAsia" w:hAnsiTheme="majorEastAsia"/>
          <w:b/>
          <w:sz w:val="24"/>
          <w:szCs w:val="24"/>
        </w:rPr>
      </w:pPr>
    </w:p>
    <w:p w:rsidR="00871DDB" w:rsidRDefault="00871DDB" w:rsidP="00871DDB">
      <w:pPr>
        <w:widowControl/>
        <w:jc w:val="center"/>
        <w:rPr>
          <w:rFonts w:asciiTheme="majorEastAsia" w:eastAsiaTheme="majorEastAsia" w:hAnsiTheme="majorEastAsia"/>
          <w:b/>
          <w:sz w:val="24"/>
          <w:szCs w:val="24"/>
        </w:rPr>
      </w:pPr>
    </w:p>
    <w:p w:rsidR="00871DDB" w:rsidRDefault="00871DDB" w:rsidP="00871DD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2B2A33" w:rsidRPr="00871DDB" w:rsidRDefault="002B2A33"/>
    <w:sectPr w:rsidR="002B2A33" w:rsidRPr="00871DDB"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1DDB"/>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3773"/>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DDB"/>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DD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871DDB"/>
    <w:pPr>
      <w:ind w:firstLine="420"/>
    </w:pPr>
  </w:style>
  <w:style w:type="paragraph" w:styleId="a4">
    <w:name w:val="Body Text Indent"/>
    <w:basedOn w:val="a"/>
    <w:link w:val="Char0"/>
    <w:uiPriority w:val="99"/>
    <w:qFormat/>
    <w:rsid w:val="00871DDB"/>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871DDB"/>
    <w:rPr>
      <w:rFonts w:ascii="宋体" w:eastAsia="宋体" w:hAnsi="宋体" w:cs="Times New Roman"/>
      <w:sz w:val="24"/>
      <w:szCs w:val="24"/>
    </w:rPr>
  </w:style>
  <w:style w:type="paragraph" w:customStyle="1" w:styleId="bds">
    <w:name w:val="bds"/>
    <w:basedOn w:val="a"/>
    <w:qFormat/>
    <w:rsid w:val="00871DDB"/>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871DDB"/>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20&#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500</Words>
  <Characters>2853</Characters>
  <Application>Microsoft Office Word</Application>
  <DocSecurity>0</DocSecurity>
  <Lines>23</Lines>
  <Paragraphs>6</Paragraphs>
  <ScaleCrop>false</ScaleCrop>
  <Company>微软中国</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2021-03-08T01:46:00Z</dcterms:created>
  <dcterms:modified xsi:type="dcterms:W3CDTF">2021-03-08T01:51:00Z</dcterms:modified>
</cp:coreProperties>
</file>