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lang w:eastAsia="zh-CN"/>
              </w:rPr>
              <w:t>附件一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lang w:eastAsia="zh-CN"/>
              </w:rPr>
              <w:t>除湿机具体要求-小面积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序号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采购</w:t>
            </w:r>
            <w:r>
              <w:rPr>
                <w:rFonts w:hint="eastAsia" w:ascii="华文仿宋" w:hAnsi="华文仿宋" w:eastAsia="华文仿宋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设备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用途：</w:t>
            </w:r>
            <w:r>
              <w:rPr>
                <w:rFonts w:hint="eastAsia" w:ascii="华文仿宋" w:hAnsi="华文仿宋" w:eastAsia="华文仿宋"/>
                <w:sz w:val="24"/>
              </w:rPr>
              <w:t>用于小面积实验室除湿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1.1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数量：</w:t>
            </w:r>
            <w:r>
              <w:rPr>
                <w:rFonts w:hint="eastAsia" w:ascii="华文仿宋" w:hAnsi="华文仿宋" w:eastAsia="华文仿宋"/>
                <w:sz w:val="24"/>
              </w:rPr>
              <w:t>9台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1.2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适用面积（层高≤2.6m）：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不小于</w:t>
            </w:r>
            <w:r>
              <w:rPr>
                <w:rFonts w:hint="eastAsia" w:ascii="华文仿宋" w:hAnsi="华文仿宋" w:eastAsia="华文仿宋"/>
                <w:sz w:val="24"/>
              </w:rPr>
              <w:t>40㎡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设备品牌型号：提供设备品牌型号信息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生产地：提供产地信息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1.5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机器尺寸:≤360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mm</w:t>
            </w:r>
            <w:r>
              <w:rPr>
                <w:rFonts w:hint="eastAsia" w:ascii="华文仿宋" w:hAnsi="华文仿宋" w:eastAsia="华文仿宋"/>
                <w:sz w:val="24"/>
              </w:rPr>
              <w:t>×605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mm</w:t>
            </w:r>
            <w:r>
              <w:rPr>
                <w:rFonts w:hint="eastAsia" w:ascii="华文仿宋" w:hAnsi="华文仿宋" w:eastAsia="华文仿宋"/>
                <w:sz w:val="24"/>
              </w:rPr>
              <w:t>×260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mm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（长</w:t>
            </w:r>
            <w:r>
              <w:rPr>
                <w:rFonts w:hint="eastAsia" w:ascii="华文仿宋" w:hAnsi="华文仿宋" w:eastAsia="华文仿宋"/>
                <w:sz w:val="24"/>
              </w:rPr>
              <w:t>×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宽</w:t>
            </w:r>
            <w:r>
              <w:rPr>
                <w:rFonts w:hint="eastAsia" w:ascii="华文仿宋" w:hAnsi="华文仿宋" w:eastAsia="华文仿宋"/>
                <w:sz w:val="24"/>
              </w:rPr>
              <w:t>×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主要技术性能要求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华文仿宋" w:hAnsi="华文仿宋" w:eastAsia="华文仿宋"/>
                <w:sz w:val="24"/>
                <w:lang w:val="en-US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日除湿量（L）≥17L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2.2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名义除湿量（</w:t>
            </w:r>
            <w:r>
              <w:rPr>
                <w:rFonts w:hint="eastAsia" w:ascii="华文仿宋" w:hAnsi="华文仿宋" w:eastAsia="华文仿宋"/>
                <w:sz w:val="24"/>
              </w:rPr>
              <w:t>指在环境温度27摄氏度，60%的湿度的密闭恒温恒湿环境中，一小时可以从空气中抽出的水分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）：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11~17kg/h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除湿原理：压缩机式；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压缩机具备自动延时保护功能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具备故障自动检测功能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同时</w:t>
            </w:r>
            <w:r>
              <w:rPr>
                <w:rFonts w:hint="eastAsia" w:ascii="华文仿宋" w:hAnsi="华文仿宋" w:eastAsia="华文仿宋"/>
                <w:sz w:val="24"/>
              </w:rPr>
              <w:t>具备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水箱蓄水、</w:t>
            </w:r>
            <w:r>
              <w:rPr>
                <w:rFonts w:hint="eastAsia" w:ascii="华文仿宋" w:hAnsi="华文仿宋" w:eastAsia="华文仿宋"/>
                <w:sz w:val="24"/>
              </w:rPr>
              <w:t>外接水管连续排水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功能；</w:t>
            </w:r>
            <w:r>
              <w:rPr>
                <w:rFonts w:hint="eastAsia" w:ascii="华文仿宋" w:hAnsi="华文仿宋" w:eastAsia="华文仿宋"/>
                <w:sz w:val="24"/>
              </w:rPr>
              <w:t>水箱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蓄水</w:t>
            </w:r>
            <w:r>
              <w:rPr>
                <w:rFonts w:hint="eastAsia" w:ascii="华文仿宋" w:hAnsi="华文仿宋" w:eastAsia="华文仿宋"/>
                <w:sz w:val="24"/>
              </w:rPr>
              <w:t>容量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</w:rPr>
              <w:t>≥4.8L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4"/>
              </w:rPr>
              <w:t>具有水满报警功能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6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整机不锈钢钣金设计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2.7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操作方式：触摸控制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2.8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定时功能：≥12h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2.9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额定功率：</w:t>
            </w:r>
            <w:r>
              <w:rPr>
                <w:rFonts w:hint="eastAsia" w:ascii="华文仿宋" w:hAnsi="华文仿宋" w:eastAsia="华文仿宋"/>
                <w:sz w:val="24"/>
              </w:rPr>
              <w:t>≤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240w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技术资料和培训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3.1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提供全套安装、操作和维护使用说明书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3.2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有操作和维修培训计划，免费提供应用培训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国内有免费维修系统，提供免费报修电话号码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维修响应速度：要求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本市</w:t>
            </w:r>
            <w:r>
              <w:rPr>
                <w:rFonts w:hint="eastAsia" w:ascii="华文仿宋" w:hAnsi="华文仿宋" w:eastAsia="华文仿宋"/>
                <w:sz w:val="24"/>
              </w:rPr>
              <w:t>设有厂家维修部，接到通知后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</w:rPr>
              <w:t>小时内到达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在国内具有较大规模的配件库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验收合格后，免费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保修</w:t>
            </w:r>
            <w:r>
              <w:rPr>
                <w:rFonts w:hint="eastAsia" w:ascii="华文仿宋" w:hAnsi="华文仿宋" w:eastAsia="华文仿宋"/>
                <w:sz w:val="24"/>
              </w:rPr>
              <w:t>≥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</w:rPr>
              <w:t>年，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保证设备在生命周期内的维修及零配件供应</w:t>
            </w:r>
            <w:r>
              <w:rPr>
                <w:rFonts w:hint="eastAsia" w:ascii="华文仿宋" w:hAnsi="华文仿宋" w:eastAsia="华文仿宋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保修期内设备现场维护保养≥2次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/年</w:t>
            </w:r>
            <w:r>
              <w:rPr>
                <w:rFonts w:hint="eastAsia" w:ascii="华文仿宋" w:hAnsi="华文仿宋" w:eastAsia="华文仿宋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厂方负责定期到用户现场维护、保养并指导使用人员的日常维护工作。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5.1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提供本市医疗系统合作客户名单，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择优选用具有</w:t>
            </w:r>
            <w:r>
              <w:rPr>
                <w:rFonts w:hint="eastAsia" w:ascii="华文仿宋" w:hAnsi="华文仿宋" w:eastAsia="华文仿宋"/>
                <w:sz w:val="24"/>
              </w:rPr>
              <w:t>三级甲等医院用户并附加政采合同。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供货方负责送货至指定地点，负责安排卸货，全面负责设备的安装和调试，所有费用包含在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报价</w:t>
            </w:r>
            <w:r>
              <w:rPr>
                <w:rFonts w:hint="eastAsia" w:ascii="华文仿宋" w:hAnsi="华文仿宋" w:eastAsia="华文仿宋"/>
                <w:sz w:val="24"/>
              </w:rPr>
              <w:t>总价中。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25F14"/>
    <w:rsid w:val="00060CBF"/>
    <w:rsid w:val="00203079"/>
    <w:rsid w:val="00330E78"/>
    <w:rsid w:val="004855EE"/>
    <w:rsid w:val="005D24B3"/>
    <w:rsid w:val="0068324B"/>
    <w:rsid w:val="00992023"/>
    <w:rsid w:val="00B723C2"/>
    <w:rsid w:val="00C21F69"/>
    <w:rsid w:val="00DA7E35"/>
    <w:rsid w:val="00E83744"/>
    <w:rsid w:val="01785D90"/>
    <w:rsid w:val="04275402"/>
    <w:rsid w:val="0B7E1450"/>
    <w:rsid w:val="13CC7CDB"/>
    <w:rsid w:val="13EC1499"/>
    <w:rsid w:val="1597002D"/>
    <w:rsid w:val="18EE4953"/>
    <w:rsid w:val="1DFF7374"/>
    <w:rsid w:val="1F3D0C67"/>
    <w:rsid w:val="21EE1B63"/>
    <w:rsid w:val="23116BBC"/>
    <w:rsid w:val="248700AC"/>
    <w:rsid w:val="27B24573"/>
    <w:rsid w:val="27F25F14"/>
    <w:rsid w:val="28C64656"/>
    <w:rsid w:val="2A193990"/>
    <w:rsid w:val="2C290DA9"/>
    <w:rsid w:val="2E667544"/>
    <w:rsid w:val="3625533D"/>
    <w:rsid w:val="365553C6"/>
    <w:rsid w:val="374D0853"/>
    <w:rsid w:val="37C24150"/>
    <w:rsid w:val="3A6B048C"/>
    <w:rsid w:val="3C377848"/>
    <w:rsid w:val="42417599"/>
    <w:rsid w:val="452A2543"/>
    <w:rsid w:val="4B472A97"/>
    <w:rsid w:val="4BBE3870"/>
    <w:rsid w:val="4DEA203F"/>
    <w:rsid w:val="4F294AD1"/>
    <w:rsid w:val="528F31A7"/>
    <w:rsid w:val="575B102C"/>
    <w:rsid w:val="5A69260E"/>
    <w:rsid w:val="661B593B"/>
    <w:rsid w:val="682650F2"/>
    <w:rsid w:val="6AB64EAE"/>
    <w:rsid w:val="6AEA23AF"/>
    <w:rsid w:val="6E342D92"/>
    <w:rsid w:val="6EC45455"/>
    <w:rsid w:val="70510F22"/>
    <w:rsid w:val="771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2020-10-09T02:47:00Z</dcterms:created>
  <dc:creator>朱佳莹</dc:creator>
  <cp:lastModifiedBy>CHENSHIYU</cp:lastModifiedBy>
  <dcterms:modified xsi:type="dcterms:W3CDTF">2020-10-15T01:48:37Z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