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45FB" w:rsidRPr="005464F6" w:rsidRDefault="00B845FB" w:rsidP="00B845FB">
      <w:pPr>
        <w:widowControl/>
        <w:jc w:val="center"/>
        <w:rPr>
          <w:rFonts w:ascii="宋体" w:hAnsi="宋体"/>
          <w:b/>
          <w:sz w:val="36"/>
          <w:szCs w:val="36"/>
        </w:rPr>
      </w:pPr>
      <w:r w:rsidRPr="005464F6">
        <w:rPr>
          <w:rFonts w:ascii="宋体" w:hAnsi="宋体" w:hint="eastAsia"/>
          <w:b/>
          <w:sz w:val="36"/>
          <w:szCs w:val="36"/>
        </w:rPr>
        <w:t>第三章 采购内容及要求</w:t>
      </w:r>
    </w:p>
    <w:p w:rsidR="00B845FB" w:rsidRPr="005464F6" w:rsidRDefault="00B845FB" w:rsidP="00B845FB">
      <w:pPr>
        <w:pStyle w:val="a4"/>
        <w:adjustRightInd w:val="0"/>
        <w:snapToGrid w:val="0"/>
        <w:spacing w:line="360" w:lineRule="auto"/>
        <w:jc w:val="center"/>
        <w:outlineLvl w:val="0"/>
        <w:rPr>
          <w:rFonts w:hAnsi="宋体"/>
          <w:b/>
        </w:rPr>
      </w:pPr>
    </w:p>
    <w:p w:rsidR="00B845FB" w:rsidRPr="005464F6" w:rsidRDefault="00B845FB" w:rsidP="00B845FB">
      <w:pPr>
        <w:pStyle w:val="a4"/>
        <w:adjustRightInd w:val="0"/>
        <w:snapToGrid w:val="0"/>
        <w:spacing w:line="360" w:lineRule="auto"/>
        <w:jc w:val="center"/>
        <w:outlineLvl w:val="0"/>
        <w:rPr>
          <w:rFonts w:hAnsi="宋体"/>
          <w:b/>
          <w:sz w:val="28"/>
          <w:szCs w:val="28"/>
        </w:rPr>
      </w:pPr>
      <w:r w:rsidRPr="005464F6">
        <w:rPr>
          <w:rFonts w:hAnsi="宋体" w:hint="eastAsia"/>
          <w:b/>
          <w:sz w:val="28"/>
          <w:szCs w:val="28"/>
        </w:rPr>
        <w:t>项目概述及技术需求</w:t>
      </w:r>
    </w:p>
    <w:p w:rsidR="00B845FB" w:rsidRPr="005464F6" w:rsidRDefault="00B845FB" w:rsidP="00B845FB">
      <w:pPr>
        <w:spacing w:line="360" w:lineRule="auto"/>
        <w:rPr>
          <w:rFonts w:ascii="宋体" w:hAnsi="宋体"/>
          <w:szCs w:val="21"/>
        </w:rPr>
      </w:pPr>
      <w:r w:rsidRPr="005464F6">
        <w:rPr>
          <w:rFonts w:ascii="宋体" w:hAnsi="宋体" w:hint="eastAsia"/>
          <w:szCs w:val="21"/>
        </w:rPr>
        <w:t>一、货物名称：实验室隔离防护用品</w:t>
      </w:r>
    </w:p>
    <w:p w:rsidR="00B845FB" w:rsidRPr="005464F6" w:rsidRDefault="00B845FB" w:rsidP="00B845FB">
      <w:pPr>
        <w:spacing w:line="360" w:lineRule="auto"/>
        <w:rPr>
          <w:rFonts w:ascii="宋体" w:hAnsi="宋体"/>
          <w:szCs w:val="21"/>
        </w:rPr>
      </w:pPr>
      <w:r w:rsidRPr="005464F6">
        <w:rPr>
          <w:rFonts w:ascii="宋体" w:hAnsi="宋体" w:hint="eastAsia"/>
          <w:szCs w:val="21"/>
        </w:rPr>
        <w:t>二、交货日期：收到采购人通知后，5个工作日内送货至采购人指定地点。</w:t>
      </w:r>
    </w:p>
    <w:p w:rsidR="00B845FB" w:rsidRPr="005464F6" w:rsidRDefault="00B845FB" w:rsidP="00B845FB">
      <w:pPr>
        <w:spacing w:line="360" w:lineRule="auto"/>
        <w:rPr>
          <w:rFonts w:ascii="宋体" w:hAnsi="宋体"/>
          <w:szCs w:val="21"/>
        </w:rPr>
      </w:pPr>
      <w:r w:rsidRPr="005464F6">
        <w:rPr>
          <w:rFonts w:ascii="宋体" w:hAnsi="宋体" w:hint="eastAsia"/>
          <w:szCs w:val="21"/>
        </w:rPr>
        <w:t>三、交货地点：采购人指定地点</w:t>
      </w:r>
    </w:p>
    <w:p w:rsidR="00B845FB" w:rsidRPr="005464F6" w:rsidRDefault="00B845FB" w:rsidP="00B845FB">
      <w:pPr>
        <w:spacing w:line="360" w:lineRule="auto"/>
        <w:rPr>
          <w:rFonts w:ascii="宋体" w:hAnsi="宋体"/>
          <w:kern w:val="0"/>
          <w:szCs w:val="21"/>
        </w:rPr>
      </w:pPr>
      <w:r w:rsidRPr="005464F6">
        <w:rPr>
          <w:rFonts w:ascii="宋体" w:hAnsi="宋体" w:hint="eastAsia"/>
          <w:kern w:val="0"/>
          <w:szCs w:val="21"/>
        </w:rPr>
        <w:t>四、预算金额：120000元</w:t>
      </w:r>
    </w:p>
    <w:p w:rsidR="00B845FB" w:rsidRPr="005464F6" w:rsidRDefault="00B845FB" w:rsidP="00B845FB">
      <w:pPr>
        <w:spacing w:line="360" w:lineRule="auto"/>
        <w:rPr>
          <w:rFonts w:ascii="宋体" w:hAnsi="宋体"/>
          <w:kern w:val="0"/>
          <w:szCs w:val="21"/>
        </w:rPr>
      </w:pPr>
      <w:r w:rsidRPr="005464F6">
        <w:rPr>
          <w:rFonts w:ascii="宋体" w:hAnsi="宋体" w:hint="eastAsia"/>
          <w:kern w:val="0"/>
          <w:szCs w:val="21"/>
        </w:rPr>
        <w:t xml:space="preserve">五、具体货品信息及数量要求：（可根据血液采集量增减采购数量）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126"/>
        <w:gridCol w:w="2694"/>
        <w:gridCol w:w="1417"/>
        <w:gridCol w:w="1418"/>
      </w:tblGrid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序号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t>货品名称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t>规格</w:t>
            </w:r>
          </w:p>
        </w:tc>
        <w:tc>
          <w:tcPr>
            <w:tcW w:w="1417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Arial"/>
                <w:kern w:val="0"/>
                <w:szCs w:val="21"/>
              </w:rPr>
            </w:pPr>
            <w:r w:rsidRPr="005464F6">
              <w:rPr>
                <w:rFonts w:ascii="宋体" w:hAnsi="宋体" w:cs="Arial"/>
                <w:kern w:val="0"/>
                <w:szCs w:val="21"/>
              </w:rPr>
              <w:t>单位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单价（元）</w:t>
            </w:r>
          </w:p>
        </w:tc>
      </w:tr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845FB" w:rsidRPr="005464F6" w:rsidRDefault="00B845FB" w:rsidP="00E758E5">
            <w:pPr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隔离衣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双襟（100件/箱）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jc w:val="right"/>
              <w:rPr>
                <w:rFonts w:ascii="宋体" w:hAnsi="宋体" w:cs="Arial"/>
                <w:szCs w:val="21"/>
              </w:rPr>
            </w:pPr>
          </w:p>
        </w:tc>
      </w:tr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shd w:val="clear" w:color="auto" w:fill="auto"/>
            <w:noWrap/>
            <w:hideMark/>
          </w:tcPr>
          <w:p w:rsidR="00B845FB" w:rsidRPr="005464F6" w:rsidRDefault="00B845FB" w:rsidP="00E758E5">
            <w:pPr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隔离衣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连体-XXL（</w:t>
            </w:r>
            <w:r w:rsidRPr="005464F6">
              <w:rPr>
                <w:rFonts w:ascii="宋体" w:hAnsi="宋体" w:cs="Arial" w:hint="eastAsia"/>
                <w:szCs w:val="21"/>
              </w:rPr>
              <w:t>5</w:t>
            </w:r>
            <w:r w:rsidRPr="005464F6">
              <w:rPr>
                <w:rFonts w:ascii="宋体" w:hAnsi="宋体" w:cs="Arial"/>
                <w:szCs w:val="21"/>
              </w:rPr>
              <w:t>0件/箱）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jc w:val="right"/>
              <w:rPr>
                <w:rFonts w:ascii="宋体" w:hAnsi="宋体" w:cs="Arial"/>
                <w:szCs w:val="21"/>
              </w:rPr>
            </w:pPr>
          </w:p>
        </w:tc>
      </w:tr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隔离衣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防水（100件/箱）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jc w:val="right"/>
              <w:rPr>
                <w:rFonts w:ascii="宋体" w:hAnsi="宋体" w:cs="Arial"/>
                <w:szCs w:val="21"/>
              </w:rPr>
            </w:pPr>
          </w:p>
        </w:tc>
      </w:tr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隔离衣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单襟</w:t>
            </w:r>
            <w:r w:rsidRPr="005464F6">
              <w:rPr>
                <w:rFonts w:ascii="宋体" w:hAnsi="宋体" w:cs="Arial" w:hint="eastAsia"/>
                <w:szCs w:val="21"/>
              </w:rPr>
              <w:t>（</w:t>
            </w:r>
            <w:r w:rsidRPr="005464F6">
              <w:rPr>
                <w:rFonts w:ascii="宋体" w:hAnsi="宋体" w:cs="宋体" w:hint="eastAsia"/>
                <w:kern w:val="0"/>
                <w:szCs w:val="21"/>
              </w:rPr>
              <w:t>100件/箱</w:t>
            </w:r>
            <w:r w:rsidRPr="005464F6">
              <w:rPr>
                <w:rFonts w:ascii="宋体" w:hAnsi="宋体" w:cs="Arial" w:hint="eastAsia"/>
                <w:szCs w:val="21"/>
              </w:rPr>
              <w:t>）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箱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jc w:val="right"/>
              <w:rPr>
                <w:rFonts w:ascii="宋体" w:hAnsi="宋体" w:cs="Arial"/>
                <w:szCs w:val="21"/>
              </w:rPr>
            </w:pPr>
          </w:p>
        </w:tc>
      </w:tr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proofErr w:type="gramStart"/>
            <w:r w:rsidRPr="005464F6">
              <w:rPr>
                <w:rFonts w:ascii="宋体" w:hAnsi="宋体" w:cs="Arial"/>
                <w:szCs w:val="21"/>
              </w:rPr>
              <w:t>一次性口帽</w:t>
            </w:r>
            <w:proofErr w:type="gramEnd"/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2</w:t>
            </w:r>
            <w:r w:rsidRPr="005464F6">
              <w:rPr>
                <w:rFonts w:ascii="宋体" w:hAnsi="宋体" w:cs="Arial"/>
                <w:szCs w:val="21"/>
              </w:rPr>
              <w:t>0套/</w:t>
            </w: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jc w:val="right"/>
              <w:rPr>
                <w:rFonts w:ascii="宋体" w:hAnsi="宋体" w:cs="Arial"/>
                <w:szCs w:val="21"/>
              </w:rPr>
            </w:pPr>
          </w:p>
        </w:tc>
      </w:tr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一次性口罩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2</w:t>
            </w:r>
            <w:r w:rsidRPr="005464F6">
              <w:rPr>
                <w:rFonts w:ascii="宋体" w:hAnsi="宋体" w:cs="Arial"/>
                <w:szCs w:val="21"/>
              </w:rPr>
              <w:t>0</w:t>
            </w:r>
            <w:r w:rsidRPr="005464F6">
              <w:rPr>
                <w:rFonts w:ascii="宋体" w:hAnsi="宋体" w:cs="Arial" w:hint="eastAsia"/>
                <w:szCs w:val="21"/>
              </w:rPr>
              <w:t>只</w:t>
            </w:r>
            <w:r w:rsidRPr="005464F6">
              <w:rPr>
                <w:rFonts w:ascii="宋体" w:hAnsi="宋体" w:cs="Arial"/>
                <w:szCs w:val="21"/>
              </w:rPr>
              <w:t>/</w:t>
            </w: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jc w:val="right"/>
              <w:rPr>
                <w:rFonts w:ascii="宋体" w:hAnsi="宋体" w:cs="Arial"/>
                <w:szCs w:val="21"/>
              </w:rPr>
            </w:pPr>
          </w:p>
        </w:tc>
      </w:tr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一次性男帽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2</w:t>
            </w:r>
            <w:r w:rsidRPr="005464F6">
              <w:rPr>
                <w:rFonts w:ascii="宋体" w:hAnsi="宋体" w:cs="Arial"/>
                <w:szCs w:val="21"/>
              </w:rPr>
              <w:t>0只/</w:t>
            </w: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jc w:val="right"/>
              <w:rPr>
                <w:rFonts w:ascii="宋体" w:hAnsi="宋体" w:cs="Arial"/>
                <w:szCs w:val="21"/>
              </w:rPr>
            </w:pPr>
          </w:p>
        </w:tc>
      </w:tr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一次性女帽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2</w:t>
            </w:r>
            <w:r w:rsidRPr="005464F6">
              <w:rPr>
                <w:rFonts w:ascii="宋体" w:hAnsi="宋体" w:cs="Arial"/>
                <w:szCs w:val="21"/>
              </w:rPr>
              <w:t>0只/</w:t>
            </w: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jc w:val="right"/>
              <w:rPr>
                <w:rFonts w:ascii="宋体" w:hAnsi="宋体" w:cs="Arial"/>
                <w:szCs w:val="21"/>
              </w:rPr>
            </w:pPr>
          </w:p>
        </w:tc>
      </w:tr>
      <w:tr w:rsidR="00B845FB" w:rsidRPr="005464F6" w:rsidTr="00E758E5">
        <w:trPr>
          <w:trHeight w:val="270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845FB" w:rsidRPr="005464F6" w:rsidRDefault="00B845FB" w:rsidP="00E758E5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一次性鞋套</w:t>
            </w:r>
          </w:p>
        </w:tc>
        <w:tc>
          <w:tcPr>
            <w:tcW w:w="2694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/>
                <w:szCs w:val="21"/>
              </w:rPr>
              <w:t>50</w:t>
            </w:r>
            <w:r w:rsidRPr="005464F6">
              <w:rPr>
                <w:rFonts w:ascii="宋体" w:hAnsi="宋体" w:cs="Arial" w:hint="eastAsia"/>
                <w:szCs w:val="21"/>
              </w:rPr>
              <w:t>双</w:t>
            </w:r>
            <w:r w:rsidRPr="005464F6">
              <w:rPr>
                <w:rFonts w:ascii="宋体" w:hAnsi="宋体" w:cs="Arial"/>
                <w:szCs w:val="21"/>
              </w:rPr>
              <w:t>/</w:t>
            </w: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7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rPr>
                <w:rFonts w:ascii="宋体" w:hAnsi="宋体" w:cs="Arial"/>
                <w:szCs w:val="21"/>
              </w:rPr>
            </w:pPr>
            <w:r w:rsidRPr="005464F6">
              <w:rPr>
                <w:rFonts w:ascii="宋体" w:hAnsi="宋体" w:cs="Arial" w:hint="eastAsia"/>
                <w:szCs w:val="21"/>
              </w:rPr>
              <w:t>袋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845FB" w:rsidRPr="005464F6" w:rsidRDefault="00B845FB" w:rsidP="00E758E5">
            <w:pPr>
              <w:jc w:val="right"/>
              <w:rPr>
                <w:rFonts w:ascii="宋体" w:hAnsi="宋体" w:cs="Arial"/>
                <w:szCs w:val="21"/>
              </w:rPr>
            </w:pPr>
          </w:p>
        </w:tc>
      </w:tr>
    </w:tbl>
    <w:p w:rsidR="00B845FB" w:rsidRPr="005464F6" w:rsidRDefault="00B845FB" w:rsidP="00B845FB">
      <w:pPr>
        <w:spacing w:line="360" w:lineRule="auto"/>
        <w:ind w:left="527" w:hangingChars="250" w:hanging="527"/>
        <w:rPr>
          <w:rFonts w:ascii="宋体" w:hAnsi="宋体"/>
          <w:b/>
          <w:color w:val="000000"/>
          <w:szCs w:val="21"/>
        </w:rPr>
      </w:pPr>
      <w:r w:rsidRPr="005464F6">
        <w:rPr>
          <w:rFonts w:ascii="宋体" w:hAnsi="宋体" w:hint="eastAsia"/>
          <w:b/>
          <w:color w:val="000000"/>
          <w:szCs w:val="21"/>
        </w:rPr>
        <w:t>注1：响应人需明确上述所有货品的单价（各单价要求包含上门费、运费、税费及押金费等一切杂费），并就所有1-9项货品的单价进行合计，并以此价格作为评分依据。</w:t>
      </w:r>
    </w:p>
    <w:p w:rsidR="00B845FB" w:rsidRPr="005464F6" w:rsidRDefault="00B845FB" w:rsidP="00B845FB">
      <w:pPr>
        <w:spacing w:line="360" w:lineRule="auto"/>
        <w:ind w:left="527" w:hangingChars="250" w:hanging="527"/>
        <w:rPr>
          <w:rFonts w:ascii="宋体" w:hAnsi="宋体"/>
          <w:b/>
          <w:color w:val="000000"/>
          <w:szCs w:val="21"/>
        </w:rPr>
      </w:pPr>
      <w:r w:rsidRPr="005464F6">
        <w:rPr>
          <w:rFonts w:ascii="宋体" w:hAnsi="宋体" w:hint="eastAsia"/>
          <w:b/>
          <w:color w:val="000000"/>
          <w:szCs w:val="21"/>
        </w:rPr>
        <w:t>注2：响应完成后，合同签订范围内货品不得变动价格。</w:t>
      </w:r>
    </w:p>
    <w:p w:rsidR="00B845FB" w:rsidRPr="005464F6" w:rsidRDefault="00B845FB" w:rsidP="00B845FB">
      <w:pPr>
        <w:tabs>
          <w:tab w:val="left" w:pos="349"/>
        </w:tabs>
        <w:kinsoku w:val="0"/>
        <w:autoSpaceDE w:val="0"/>
        <w:autoSpaceDN w:val="0"/>
        <w:spacing w:line="360" w:lineRule="auto"/>
        <w:ind w:right="57"/>
        <w:textAlignment w:val="bottom"/>
        <w:rPr>
          <w:rFonts w:ascii="宋体" w:hAnsi="宋体" w:cs="宋体"/>
          <w:szCs w:val="21"/>
        </w:rPr>
      </w:pPr>
      <w:r w:rsidRPr="005464F6">
        <w:rPr>
          <w:rFonts w:ascii="宋体" w:hAnsi="宋体" w:cs="宋体" w:hint="eastAsia"/>
          <w:szCs w:val="21"/>
        </w:rPr>
        <w:t>六、主要技术参数：</w:t>
      </w:r>
    </w:p>
    <w:tbl>
      <w:tblPr>
        <w:tblW w:w="838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4"/>
        <w:gridCol w:w="7513"/>
      </w:tblGrid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品名:隔离衣（双襟）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主要结构:采用无纺布剪裁、缝制而成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技术要求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外观:表面洁净，厚薄均匀，手感柔软；无线头，无破洞、污浊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基本尺寸: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领宽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40cm±10%，袖口40cm±10%，袖长50cm±10%，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跨肩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30cm±10%，胸围135cm±10%，衣长115cm±10%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收口方式:袖口、腰部采用弹性或拉绳收口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缝合质量:缝合牢固，无脱线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卫生要求:细菌菌落总数＜200cfu/g,真菌菌落总数＜200cfu/g，无致病性微生物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1.2.6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消毒要求:若用环氧乙烷灭菌，其残留量应不大于10µg/g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产品包装:100件/箱，塑料袋包装，外包装用纸箱封装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贮存温度:相对湿度不超过80%，通风良好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有效期限：2年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品名：隔离衣（连体）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主要结构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lastRenderedPageBreak/>
              <w:t>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技术要求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外观：表面洁净，厚薄均匀，手感柔软；无线头，无破洞、污浊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基本尺寸：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帽高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34cm±10%，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帽深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24.5cm±10%，袖口19cm±10%，袖长58 cm±10%，胸围70cm±10%，衣长180±10%，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鞋长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38.5cm±10%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收口方式：袖口、腰部采用弹性或拉绳收口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缝合质量：缝合牢固，无脱线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卫生要求：细菌菌落总数＜200cfu/g,真菌菌落总数＜200cfu/g，无致病性微生物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2.2.6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消毒要求：若用环氧乙烷灭菌，其残留量应不大于10µg/g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产品包装：50件/箱，塑料袋包装，外包装用纸箱封装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贮存温度：相对湿度不超过80%，通风良好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有效期限:2年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品名：隔离衣（防水）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主要结构：采用防水无纺布剪裁、缝制而成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技术要求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外观：表面洁净，厚薄均匀，手感柔软；无线头，无破洞、污浊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基本尺寸：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领宽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40cm±10%，袖口40cm±10%，袖长50cm±10%，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跨肩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30cm±10%，胸围135cm±10%，衣长115cm±10%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收口方式：袖口、腰部采用弹性或拉绳收口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缝合质量：缝合牢固，无脱线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卫生要求：细菌菌落总数＜200cfu/g,真菌菌落总数＜200cfu/g，无致病性微生物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3.2.6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消毒要求：若用环氧乙烷灭菌，其残留量应不大于10µg/g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产品包装：100件/箱，塑料袋包装，外包装用纸箱封装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贮存温度：相对湿度不超过80%，通风良好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3.5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有效期限：2年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品名：隔离衣（单襟）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主要结构：采用无纺布剪裁、缝制而成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技术要求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外观：表面洁净，厚薄均匀，手感柔软；无线头，无破洞、污浊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基本尺寸：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领宽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40cm±10%，袖口40cm±10%，袖长50cm±10%，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跨肩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30cm±10%，胸围135cm±10%，衣长115cm±10%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收口方式：袖口、腰部采用弹性或拉绳收口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缝合质量：缝合牢固，无脱线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卫生要求：细菌菌落总数＜200cfu/g,真菌菌落总数＜200cfu/g，无致病性微生物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4.2.6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消毒要求：若用环氧乙烷灭菌，其残留量应不大于10µg/g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产品包装：100件/箱，塑料袋包装，外包装用纸箱封装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贮存温度：相对湿度不超过80%，通风良好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4.5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有效期限：2年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品名：</w:t>
            </w:r>
            <w:proofErr w:type="gramStart"/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一次性口帽</w:t>
            </w:r>
            <w:proofErr w:type="gramEnd"/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主要结构：一、口罩由口罩体、鼻夹、口罩系带组成。口罩体采用无纺布制成，无纺布每层重量每平方米≥20g；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鼻夹采用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可弯折铝条与PP塑料或可塑性材料制</w:t>
            </w:r>
            <w:r w:rsidRPr="005464F6">
              <w:rPr>
                <w:rFonts w:ascii="宋体" w:hAnsi="宋体" w:cs="宋体" w:hint="eastAsia"/>
                <w:kern w:val="0"/>
                <w:szCs w:val="21"/>
              </w:rPr>
              <w:lastRenderedPageBreak/>
              <w:t>成；口罩系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带采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用弹力带，弹力带由氨纶与涤纶制成。二、帽子采用无纺布剪裁、缝制而成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lastRenderedPageBreak/>
              <w:t>5.2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性能指标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外观：一、口罩：整洁、形状完好，表面无破损、污渍。经超声波打孔热合，孔眼清晰、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脱壳、边缘整齐。二、帽子：表面洁净，厚薄均匀，手感柔软；无破洞、污浊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基本尺寸：一、口罩：规格145×95-3，口罩体长14.5cm±10%，口罩体宽9cm±10%。规格175×95-3，口罩体长17.5cm±10%，口罩体宽9.5cm±10%。规格175×100-3，口罩体长17.5cm±10%，口罩体宽10cm±10%；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鼻夹长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不小于8cm；口罩系带长不小于32cm，弹力带长不小于15cm，口罩体与口罩系带连接处断裂强力不小于10N。二、帽子：对折铺开，前端高12cm±1，后端高14cm±1，顶轴长21cm±2，顶部对折宽8cm±1，下沿对径长32 cm±2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细菌过滤率(BFE)：不小于95%（口罩）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通气阻力：不大于49Pa/cm2（口罩）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卫生要求：一、口罩：无菌。二、帽子：细菌菌落总数≤200cfu/g,无致病性微生物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5.2.6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环氧乙烷残留量：≤10µg/g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5.2.7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生物学评价：细胞毒性不大于2级，皮肤刺激记分不大于0.4，迟发型超敏反应不大于1级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产品包装：20套/袋，50袋/箱，塑料袋包装，外包装用纸箱封装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贮存温度：相对湿度不超过80%，通风良好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5.5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有效期限：2年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品名：一次性口罩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主要结构：由口罩体、鼻夹、口罩系带组成。口罩体采用无纺布制成，无纺布每层重量每平方米≥20g；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鼻夹采用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可弯折铝条与PP塑料或可塑性材料制成；口罩系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带采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用弹力带，弹力带由氨纶与涤纶制成。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性能指标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外观：整洁、形状完好，表面无破损、污渍。经超声波打孔热合，孔眼清晰、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不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脱壳、边缘整齐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基本尺寸：规格145×95-3，口罩体长14.5cm±10%，口罩体宽9cm±10%。规格175×95-3，口罩体长17.5cm±10%，口罩体宽9.5cm±10%。规格175×100-3，口罩体长17.5cm±10%，口罩体宽10cm±10%；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鼻夹长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不小于8cm；口罩系带长不小于32cm，弹力带长不小于15cm，口罩体与口罩系带连接处断裂强力不小于10N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细菌过滤率(BFE)：不小于95%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通气阻力：不大于49Pa/cm2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卫生要求：无菌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6.2.6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环氧乙烷残留量：≤10µg/g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6.2.7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生物学评价：细胞毒性不大于2级，皮肤刺激记分不大于0.4，迟发型超敏反应不大于1级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产品包装：3000只/箱，塑料袋包装，外包装用纸箱封装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贮存温度：相对湿度不超过80%，通风良好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6.5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有效期限：2年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7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品名：一次性男帽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lastRenderedPageBreak/>
              <w:t>7.1.1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主要结构：采用无纺布剪裁、缝制而成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技术要求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7.2.1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外观：表面洁净，厚薄均匀，手感柔软；无破洞、污浊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7.2.2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基本尺寸：对折铺开，前端高12cm±1，后端高14cm±1，顶轴长21cm±2，顶部对折宽8cm±1，下沿对径长32 cm±2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7.2.3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松紧度：松紧带长度不小6cm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7.2.4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缝合质量：缝合牢固，无脱线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7.2.5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卫生要求：细菌菌落总数≤200cfu/g,无致病性微生物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产品包装：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贮存温度：相对湿度不超过80%，通风良好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7.5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有效期限：2年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8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品名：一次性女帽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8.1.1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主要结构：采用无纺布剪裁、缝制而成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技术要求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外观：表面洁净，厚薄均匀，手感柔软；无破洞、污浊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基本尺寸：对折铺开，前端高12cm±1，后端高14cm±1，顶轴长21cm±2，顶部对折宽8cm±1，下沿对径长32 cm±2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松紧度：松紧带长度不小6cm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缝合质量：缝合牢固，无脱线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卫生要求：细菌菌落总数≤200cfu/g,无致病性微生物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产品包装：1500只/箱，塑料袋包装，外包装用纸箱封装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贮存温度：相对湿度不超过80%，通风良好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8.5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有效期限：2年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9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b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b/>
                <w:kern w:val="0"/>
                <w:szCs w:val="21"/>
              </w:rPr>
              <w:t>品名：一次性鞋套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9.1.1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主要结构：采用塑料薄膜热压而成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技术要求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9.2.1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外观：表面洁净，厚薄均匀，手感柔软；无破洞、污浊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9.2.2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基本尺寸：对折铺开，高15cm±10%，宽35cm±10%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9.2.3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收口：</w:t>
            </w:r>
            <w:proofErr w:type="gramStart"/>
            <w:r w:rsidRPr="005464F6">
              <w:rPr>
                <w:rFonts w:ascii="宋体" w:hAnsi="宋体" w:cs="宋体" w:hint="eastAsia"/>
                <w:kern w:val="0"/>
                <w:szCs w:val="21"/>
              </w:rPr>
              <w:t>橡</w:t>
            </w:r>
            <w:proofErr w:type="gramEnd"/>
            <w:r w:rsidRPr="005464F6">
              <w:rPr>
                <w:rFonts w:ascii="宋体" w:hAnsi="宋体" w:cs="宋体" w:hint="eastAsia"/>
                <w:kern w:val="0"/>
                <w:szCs w:val="21"/>
              </w:rPr>
              <w:t>筋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9.2.4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缝合质量：结合处牢固，无开裂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9.2.5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卫生要求：细菌菌落总数≤200cfu/g,无致病性微生物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9.3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产品包装：2000只/箱，塑料袋包装，外包装用纸箱封装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9.4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贮存温度：相对湿度不超过80%，通风良好</w:t>
            </w:r>
          </w:p>
        </w:tc>
      </w:tr>
      <w:tr w:rsidR="00B845FB" w:rsidRPr="005464F6" w:rsidTr="00E758E5">
        <w:trPr>
          <w:trHeight w:val="91"/>
        </w:trPr>
        <w:tc>
          <w:tcPr>
            <w:tcW w:w="874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9.5</w:t>
            </w:r>
          </w:p>
        </w:tc>
        <w:tc>
          <w:tcPr>
            <w:tcW w:w="7513" w:type="dxa"/>
            <w:shd w:val="clear" w:color="auto" w:fill="auto"/>
            <w:vAlign w:val="center"/>
            <w:hideMark/>
          </w:tcPr>
          <w:p w:rsidR="00B845FB" w:rsidRPr="005464F6" w:rsidRDefault="00B845FB" w:rsidP="00E758E5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有效期限：2年</w:t>
            </w:r>
          </w:p>
        </w:tc>
      </w:tr>
    </w:tbl>
    <w:p w:rsidR="00B845FB" w:rsidRPr="005464F6" w:rsidRDefault="00B845FB" w:rsidP="00B845FB">
      <w:pPr>
        <w:spacing w:line="276" w:lineRule="auto"/>
        <w:rPr>
          <w:rFonts w:ascii="宋体" w:hAnsi="宋体" w:cs="宋体"/>
          <w:szCs w:val="21"/>
        </w:rPr>
      </w:pPr>
    </w:p>
    <w:p w:rsidR="00B845FB" w:rsidRPr="005464F6" w:rsidRDefault="00B845FB" w:rsidP="00B845FB">
      <w:pPr>
        <w:spacing w:line="276" w:lineRule="auto"/>
        <w:rPr>
          <w:rFonts w:ascii="宋体" w:hAnsi="宋体"/>
          <w:szCs w:val="21"/>
        </w:rPr>
      </w:pPr>
      <w:r w:rsidRPr="005464F6">
        <w:rPr>
          <w:rFonts w:ascii="宋体" w:hAnsi="宋体" w:cs="宋体" w:hint="eastAsia"/>
          <w:szCs w:val="21"/>
        </w:rPr>
        <w:t>七、</w:t>
      </w:r>
      <w:r w:rsidRPr="005464F6">
        <w:rPr>
          <w:rFonts w:ascii="宋体" w:hAnsi="宋体" w:hint="eastAsia"/>
          <w:szCs w:val="21"/>
        </w:rPr>
        <w:t>售后服务和其他要求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2"/>
        <w:gridCol w:w="7354"/>
      </w:tblGrid>
      <w:tr w:rsidR="00B845FB" w:rsidRPr="005464F6" w:rsidTr="00E758E5">
        <w:trPr>
          <w:trHeight w:val="454"/>
        </w:trPr>
        <w:tc>
          <w:tcPr>
            <w:tcW w:w="859" w:type="dxa"/>
          </w:tcPr>
          <w:p w:rsidR="00B845FB" w:rsidRPr="005464F6" w:rsidRDefault="00B845FB" w:rsidP="00E758E5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7563" w:type="dxa"/>
          </w:tcPr>
          <w:p w:rsidR="00B845FB" w:rsidRPr="005464F6" w:rsidRDefault="00B845FB" w:rsidP="00E758E5">
            <w:pPr>
              <w:widowControl/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每批产品提供产品质检单、产品合格证，</w:t>
            </w:r>
            <w:r w:rsidRPr="005464F6">
              <w:rPr>
                <w:rFonts w:ascii="宋体" w:hAnsi="宋体" w:hint="eastAsia"/>
                <w:szCs w:val="21"/>
              </w:rPr>
              <w:t>符合国家或地方或行业或企业相关出厂标准</w:t>
            </w:r>
            <w:r w:rsidRPr="005464F6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B845FB" w:rsidRPr="005464F6" w:rsidTr="00E758E5">
        <w:trPr>
          <w:trHeight w:val="454"/>
        </w:trPr>
        <w:tc>
          <w:tcPr>
            <w:tcW w:w="859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7563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响应能力及送货要求：接到采购人采购订单后（应急采购单除外），响应服务时间不超过4小时，在五个工作日内送到采购人指定地点，送货上楼，并配合采购人逐一清点货品。</w:t>
            </w:r>
          </w:p>
        </w:tc>
      </w:tr>
      <w:tr w:rsidR="00B845FB" w:rsidRPr="005464F6" w:rsidTr="00E758E5">
        <w:trPr>
          <w:trHeight w:val="454"/>
        </w:trPr>
        <w:tc>
          <w:tcPr>
            <w:tcW w:w="859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7563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应急情况，采购人临时因业务需要，须在4个小时内予以响应并给出相应的应</w:t>
            </w:r>
            <w:r w:rsidRPr="005464F6">
              <w:rPr>
                <w:rFonts w:ascii="宋体" w:hAnsi="宋体" w:cs="宋体" w:hint="eastAsia"/>
                <w:kern w:val="0"/>
                <w:szCs w:val="21"/>
              </w:rPr>
              <w:lastRenderedPageBreak/>
              <w:t>对方案，根据实际情况协商出具体到货时间等服务。</w:t>
            </w:r>
          </w:p>
        </w:tc>
      </w:tr>
      <w:tr w:rsidR="00B845FB" w:rsidRPr="005464F6" w:rsidTr="00E758E5">
        <w:trPr>
          <w:trHeight w:val="531"/>
        </w:trPr>
        <w:tc>
          <w:tcPr>
            <w:tcW w:w="859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lastRenderedPageBreak/>
              <w:t>4</w:t>
            </w:r>
          </w:p>
        </w:tc>
        <w:tc>
          <w:tcPr>
            <w:tcW w:w="7563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t>同批产品发现质量问题的，响应方对不合格及不符合要求的产品无条件包退包换。</w:t>
            </w:r>
          </w:p>
        </w:tc>
      </w:tr>
      <w:tr w:rsidR="00B845FB" w:rsidRPr="005464F6" w:rsidTr="00E758E5">
        <w:trPr>
          <w:trHeight w:val="531"/>
        </w:trPr>
        <w:tc>
          <w:tcPr>
            <w:tcW w:w="859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7563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提供针对本采购项目的服务方案：订购及配送流程、库存管理、账款结算、平台服务、缺货情况的处理、管理及质量控制等。</w:t>
            </w:r>
          </w:p>
        </w:tc>
      </w:tr>
      <w:tr w:rsidR="00B845FB" w:rsidRPr="005464F6" w:rsidTr="00E758E5">
        <w:trPr>
          <w:trHeight w:val="454"/>
        </w:trPr>
        <w:tc>
          <w:tcPr>
            <w:tcW w:w="859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7563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/>
                <w:kern w:val="0"/>
                <w:szCs w:val="21"/>
              </w:rPr>
              <w:t>运输条件：可用</w:t>
            </w:r>
            <w:r w:rsidRPr="005464F6">
              <w:rPr>
                <w:rFonts w:ascii="宋体" w:hAnsi="宋体" w:cs="宋体" w:hint="eastAsia"/>
                <w:kern w:val="0"/>
                <w:szCs w:val="21"/>
              </w:rPr>
              <w:t>适宜的</w:t>
            </w:r>
            <w:r w:rsidRPr="005464F6">
              <w:rPr>
                <w:rFonts w:ascii="宋体" w:hAnsi="宋体" w:cs="宋体"/>
                <w:kern w:val="0"/>
                <w:szCs w:val="21"/>
              </w:rPr>
              <w:t>运输工具运输，运输中应防止重压和剧烈碰撞</w:t>
            </w:r>
            <w:r w:rsidRPr="005464F6">
              <w:rPr>
                <w:rFonts w:ascii="宋体" w:hAnsi="宋体" w:cs="宋体" w:hint="eastAsia"/>
                <w:kern w:val="0"/>
                <w:szCs w:val="21"/>
              </w:rPr>
              <w:t>。</w:t>
            </w:r>
          </w:p>
        </w:tc>
      </w:tr>
      <w:tr w:rsidR="00B845FB" w:rsidRPr="005464F6" w:rsidTr="00E758E5">
        <w:trPr>
          <w:trHeight w:val="454"/>
        </w:trPr>
        <w:tc>
          <w:tcPr>
            <w:tcW w:w="859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7563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车辆发生故障等原因无法按时到达目的地，需要有应急措施预案。</w:t>
            </w:r>
          </w:p>
        </w:tc>
      </w:tr>
      <w:tr w:rsidR="00B845FB" w:rsidRPr="005464F6" w:rsidTr="00E758E5">
        <w:trPr>
          <w:trHeight w:val="454"/>
        </w:trPr>
        <w:tc>
          <w:tcPr>
            <w:tcW w:w="859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/>
                <w:szCs w:val="21"/>
              </w:rPr>
            </w:pPr>
            <w:r w:rsidRPr="005464F6"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7563" w:type="dxa"/>
          </w:tcPr>
          <w:p w:rsidR="00B845FB" w:rsidRPr="005464F6" w:rsidRDefault="00B845FB" w:rsidP="00E758E5">
            <w:pPr>
              <w:spacing w:line="276" w:lineRule="auto"/>
              <w:rPr>
                <w:rFonts w:ascii="宋体" w:hAnsi="宋体" w:cs="宋体"/>
                <w:kern w:val="0"/>
                <w:szCs w:val="21"/>
              </w:rPr>
            </w:pPr>
            <w:r w:rsidRPr="005464F6">
              <w:rPr>
                <w:rFonts w:ascii="宋体" w:hAnsi="宋体" w:cs="宋体" w:hint="eastAsia"/>
                <w:kern w:val="0"/>
                <w:szCs w:val="21"/>
              </w:rPr>
              <w:t>本项目采用一次采购分批供货方式。</w:t>
            </w:r>
          </w:p>
        </w:tc>
      </w:tr>
    </w:tbl>
    <w:p w:rsidR="00B845FB" w:rsidRPr="005464F6" w:rsidRDefault="00B845FB" w:rsidP="00B845FB">
      <w:pPr>
        <w:pStyle w:val="ifb-1"/>
        <w:autoSpaceDE w:val="0"/>
        <w:autoSpaceDN w:val="0"/>
        <w:spacing w:line="360" w:lineRule="auto"/>
        <w:ind w:left="0" w:firstLineChars="236" w:firstLine="566"/>
        <w:rPr>
          <w:rFonts w:asciiTheme="minorEastAsia" w:eastAsiaTheme="minorEastAsia" w:hAnsiTheme="minorEastAsia"/>
          <w:sz w:val="24"/>
          <w:szCs w:val="24"/>
        </w:rPr>
      </w:pPr>
    </w:p>
    <w:p w:rsidR="00F124C0" w:rsidRPr="00B845FB" w:rsidRDefault="00F124C0" w:rsidP="00B845FB">
      <w:pPr>
        <w:widowControl/>
        <w:jc w:val="left"/>
        <w:rPr>
          <w:rFonts w:ascii="宋体" w:hAnsi="宋体" w:hint="eastAsia"/>
          <w:b/>
          <w:sz w:val="36"/>
        </w:rPr>
      </w:pPr>
      <w:bookmarkStart w:id="0" w:name="_GoBack"/>
      <w:bookmarkEnd w:id="0"/>
    </w:p>
    <w:sectPr w:rsidR="00F124C0" w:rsidRPr="00B845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楷体_GB2312">
    <w:altName w:val="黑体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FB"/>
    <w:rsid w:val="00B845FB"/>
    <w:rsid w:val="00F12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6B23C"/>
  <w15:chartTrackingRefBased/>
  <w15:docId w15:val="{5450306B-B6E5-4858-AFA7-2CB348C76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5F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纯文本 字符"/>
    <w:basedOn w:val="a0"/>
    <w:link w:val="a4"/>
    <w:uiPriority w:val="99"/>
    <w:qFormat/>
    <w:rsid w:val="00B845FB"/>
    <w:rPr>
      <w:rFonts w:ascii="宋体" w:eastAsia="宋体" w:hAnsi="Courier New" w:cs="Courier New"/>
      <w:szCs w:val="21"/>
    </w:rPr>
  </w:style>
  <w:style w:type="paragraph" w:customStyle="1" w:styleId="ifb-1">
    <w:name w:val="ifb-1"/>
    <w:basedOn w:val="a"/>
    <w:qFormat/>
    <w:rsid w:val="00B845FB"/>
    <w:pPr>
      <w:ind w:left="420" w:hanging="420"/>
    </w:pPr>
    <w:rPr>
      <w:rFonts w:ascii="楷体_GB2312" w:eastAsia="楷体_GB2312"/>
    </w:rPr>
  </w:style>
  <w:style w:type="paragraph" w:styleId="a4">
    <w:name w:val="Plain Text"/>
    <w:basedOn w:val="a"/>
    <w:link w:val="a3"/>
    <w:uiPriority w:val="99"/>
    <w:unhideWhenUsed/>
    <w:qFormat/>
    <w:rsid w:val="00B845FB"/>
    <w:rPr>
      <w:rFonts w:ascii="宋体" w:hAnsi="Courier New" w:cs="Courier New"/>
      <w:szCs w:val="21"/>
    </w:rPr>
  </w:style>
  <w:style w:type="character" w:customStyle="1" w:styleId="1">
    <w:name w:val="纯文本 字符1"/>
    <w:basedOn w:val="a0"/>
    <w:uiPriority w:val="99"/>
    <w:semiHidden/>
    <w:rsid w:val="00B845FB"/>
    <w:rPr>
      <w:rFonts w:asciiTheme="minorEastAsia" w:hAnsi="Courier New" w:cs="Courier New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664</Words>
  <Characters>3785</Characters>
  <Application>Microsoft Office Word</Application>
  <DocSecurity>0</DocSecurity>
  <Lines>31</Lines>
  <Paragraphs>8</Paragraphs>
  <ScaleCrop>false</ScaleCrop>
  <Company/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ZJ</dc:creator>
  <cp:keywords/>
  <dc:description/>
  <cp:lastModifiedBy>ZJ</cp:lastModifiedBy>
  <cp:revision>1</cp:revision>
  <dcterms:created xsi:type="dcterms:W3CDTF">2019-12-27T12:24:00Z</dcterms:created>
  <dcterms:modified xsi:type="dcterms:W3CDTF">2019-12-27T12:24:00Z</dcterms:modified>
</cp:coreProperties>
</file>