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50" w:rsidRDefault="00845C50" w:rsidP="00845C50">
      <w:pPr>
        <w:pStyle w:val="bds"/>
        <w:rPr>
          <w:rFonts w:asciiTheme="minorEastAsia" w:eastAsiaTheme="minorEastAsia" w:hAnsiTheme="minorEastAsia"/>
        </w:rPr>
      </w:pPr>
      <w:r w:rsidRPr="002D25A0">
        <w:rPr>
          <w:rFonts w:asciiTheme="minorEastAsia" w:eastAsiaTheme="minorEastAsia" w:hAnsiTheme="minorEastAsia" w:hint="eastAsia"/>
        </w:rPr>
        <w:t>第三章</w:t>
      </w:r>
      <w:r>
        <w:rPr>
          <w:rFonts w:asciiTheme="minorEastAsia" w:eastAsiaTheme="minorEastAsia" w:hAnsiTheme="minorEastAsia" w:hint="eastAsia"/>
        </w:rPr>
        <w:t xml:space="preserve"> 采购内容及要求</w:t>
      </w:r>
    </w:p>
    <w:p w:rsidR="00845C50" w:rsidRDefault="00845C50" w:rsidP="00845C5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一、设备名称和数量：医用电子血压计 /叁拾贰台</w:t>
      </w:r>
    </w:p>
    <w:p w:rsidR="00845C50" w:rsidRDefault="00845C50" w:rsidP="00845C5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二、交货日期：自合同签订生效之日起90天</w:t>
      </w:r>
    </w:p>
    <w:p w:rsidR="00845C50" w:rsidRDefault="00845C50" w:rsidP="00845C5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三、交货地点：上海市血液中心指定地点</w:t>
      </w:r>
    </w:p>
    <w:p w:rsidR="00845C50" w:rsidRDefault="00845C50" w:rsidP="00845C5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▲四、质量保证期：保修≥3年</w:t>
      </w:r>
    </w:p>
    <w:p w:rsidR="00845C50" w:rsidRDefault="00845C50" w:rsidP="00845C5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五、技术参数及用途要求：</w:t>
      </w:r>
    </w:p>
    <w:tbl>
      <w:tblPr>
        <w:tblW w:w="8948" w:type="dxa"/>
        <w:tblInd w:w="91" w:type="dxa"/>
        <w:tblLayout w:type="fixed"/>
        <w:tblLook w:val="04A0"/>
      </w:tblPr>
      <w:tblGrid>
        <w:gridCol w:w="726"/>
        <w:gridCol w:w="8222"/>
      </w:tblGrid>
      <w:tr w:rsidR="00845C50" w:rsidTr="00F4168E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tabs>
                <w:tab w:val="left" w:pos="312"/>
              </w:tabs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工作范围：测量血压（收缩压、舒张压）、脉搏、不规则脉搏</w:t>
            </w:r>
          </w:p>
        </w:tc>
      </w:tr>
      <w:tr w:rsidR="00845C50" w:rsidTr="00F4168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重量要求：≤950g（不含臂带）</w:t>
            </w:r>
          </w:p>
        </w:tc>
      </w:tr>
      <w:tr w:rsidR="00845C50" w:rsidTr="00F4168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▲3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tabs>
                <w:tab w:val="left" w:pos="312"/>
              </w:tabs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测量原理：</w:t>
            </w:r>
            <w:proofErr w:type="gramStart"/>
            <w:r>
              <w:rPr>
                <w:rFonts w:ascii="宋体" w:hAnsi="宋体" w:hint="eastAsia"/>
                <w:sz w:val="24"/>
              </w:rPr>
              <w:t>示波法</w:t>
            </w:r>
            <w:proofErr w:type="gramEnd"/>
          </w:p>
        </w:tc>
      </w:tr>
      <w:tr w:rsidR="00845C50" w:rsidTr="00F4168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显示方式：数字LCD液晶显示</w:t>
            </w:r>
          </w:p>
        </w:tc>
      </w:tr>
      <w:tr w:rsidR="00845C50" w:rsidTr="00F4168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精确度要求：1. 压力：±5mmHg（±0.6KPa） 2.脉搏数：读数的±6％以内 3. 测量范围：压力：0~240mmHg；脉搏数：40跳/次~190跳/次</w:t>
            </w:r>
          </w:p>
        </w:tc>
      </w:tr>
      <w:tr w:rsidR="00845C50" w:rsidTr="00F4168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电源要求: 1、专用交流稳压电源（AC220V）或专用电池组2、电源线长度不小于150cm</w:t>
            </w:r>
          </w:p>
        </w:tc>
      </w:tr>
      <w:tr w:rsidR="00845C50" w:rsidTr="00F4168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▲7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稳定性要求: 使用环境温湿</w:t>
            </w:r>
            <w:proofErr w:type="gramStart"/>
            <w:r>
              <w:rPr>
                <w:rFonts w:ascii="宋体" w:hAnsi="宋体" w:hint="eastAsia"/>
                <w:sz w:val="24"/>
              </w:rPr>
              <w:t>度稳定</w:t>
            </w:r>
            <w:proofErr w:type="gramEnd"/>
            <w:r>
              <w:rPr>
                <w:rFonts w:ascii="宋体" w:hAnsi="宋体" w:hint="eastAsia"/>
                <w:sz w:val="24"/>
              </w:rPr>
              <w:t>控制在：+10°C~+30°C（温度）， 80％以下（湿度）</w:t>
            </w:r>
          </w:p>
        </w:tc>
      </w:tr>
      <w:tr w:rsidR="00845C50" w:rsidTr="00F4168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周长范围要求: 臂周长在＞18cm，＜42cm，范围内分S、M、L三种尺寸的臂带；臂带可拆卸清洗</w:t>
            </w:r>
          </w:p>
        </w:tc>
      </w:tr>
    </w:tbl>
    <w:p w:rsidR="00845C50" w:rsidRDefault="00845C50" w:rsidP="00845C5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六、售后服务要求</w:t>
      </w:r>
    </w:p>
    <w:tbl>
      <w:tblPr>
        <w:tblW w:w="8948" w:type="dxa"/>
        <w:tblInd w:w="91" w:type="dxa"/>
        <w:tblLayout w:type="fixed"/>
        <w:tblLook w:val="04A0"/>
      </w:tblPr>
      <w:tblGrid>
        <w:gridCol w:w="726"/>
        <w:gridCol w:w="8222"/>
      </w:tblGrid>
      <w:tr w:rsidR="00845C50" w:rsidTr="00F4168E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响应人需</w:t>
            </w:r>
            <w:proofErr w:type="gramStart"/>
            <w:r>
              <w:rPr>
                <w:rFonts w:ascii="宋体" w:hAnsi="宋体" w:hint="eastAsia"/>
                <w:sz w:val="24"/>
              </w:rPr>
              <w:t>随设备</w:t>
            </w:r>
            <w:proofErr w:type="gramEnd"/>
            <w:r>
              <w:rPr>
                <w:rFonts w:ascii="宋体" w:hAnsi="宋体" w:hint="eastAsia"/>
                <w:sz w:val="24"/>
              </w:rPr>
              <w:t>提供全套、完整的技术资料，包括中文仪器说明书和操作手册等。</w:t>
            </w:r>
          </w:p>
        </w:tc>
      </w:tr>
      <w:tr w:rsidR="00845C50" w:rsidTr="00F4168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响应人需确保所提供的为全新仪器。在接到用户安装通知后3个工作日内响应，10个工作日内免费完成装机调试。</w:t>
            </w:r>
          </w:p>
        </w:tc>
      </w:tr>
      <w:tr w:rsidR="00845C50" w:rsidTr="00F4168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人员免费技术培训上门培训，确保使用单位相关技术人员熟练操作仪器的各项性能，包括硬件和软件。工程师必须通过原厂培训，内容包括对服务设备的维修、保养等售后工作，具备培训合格的中文证书（并在有效期内）,可提供培训服务，并不限定培训次数。</w:t>
            </w:r>
          </w:p>
        </w:tc>
      </w:tr>
      <w:tr w:rsidR="00845C50" w:rsidTr="00F4168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▲4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每年一次维护、保养和校准；产品自验收之日起，免费保养、保修≥3年；质保期内免费提供配件与维修服务，包括零部件费用、维修费用、维护保养费用、校验服务费用等。维护保养和维修服务由原生产商提供。</w:t>
            </w:r>
          </w:p>
        </w:tc>
      </w:tr>
      <w:tr w:rsidR="00845C50" w:rsidTr="00F4168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需提供主要配件清单，以及更换、维修主要零配件的价格，包括更换、维修费用，承诺任何零配件都是其货物生产厂家原产或经认可的。</w:t>
            </w:r>
          </w:p>
        </w:tc>
      </w:tr>
      <w:tr w:rsidR="00845C50" w:rsidTr="00F4168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▲6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确保设备在投入使用期内（至少十年）主要零配件的供应，以及免费提供软件升级服务。</w:t>
            </w:r>
          </w:p>
        </w:tc>
      </w:tr>
      <w:tr w:rsidR="00845C50" w:rsidTr="00F4168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▲7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C50" w:rsidRDefault="00845C50" w:rsidP="00F416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响应人需提供售后服务承诺：无偿提供7天24小时维修和技术支持，在接到使用单位校准、维修服务的请求后，24小时内到达现场。</w:t>
            </w:r>
          </w:p>
        </w:tc>
      </w:tr>
    </w:tbl>
    <w:p w:rsidR="002B2A33" w:rsidRPr="00845C50" w:rsidRDefault="002B2A33"/>
    <w:sectPr w:rsidR="002B2A33" w:rsidRPr="00845C50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C50"/>
    <w:rsid w:val="0000071B"/>
    <w:rsid w:val="000021E3"/>
    <w:rsid w:val="0001103E"/>
    <w:rsid w:val="00026BAF"/>
    <w:rsid w:val="00094780"/>
    <w:rsid w:val="000A1531"/>
    <w:rsid w:val="000C74DE"/>
    <w:rsid w:val="000E3A9A"/>
    <w:rsid w:val="000E637C"/>
    <w:rsid w:val="00132B05"/>
    <w:rsid w:val="00137D3C"/>
    <w:rsid w:val="00173B27"/>
    <w:rsid w:val="00196FD7"/>
    <w:rsid w:val="001D11D8"/>
    <w:rsid w:val="002015EE"/>
    <w:rsid w:val="002B2A33"/>
    <w:rsid w:val="002B7067"/>
    <w:rsid w:val="002F4258"/>
    <w:rsid w:val="00341095"/>
    <w:rsid w:val="0039587B"/>
    <w:rsid w:val="003A566E"/>
    <w:rsid w:val="00417E7E"/>
    <w:rsid w:val="00442AAF"/>
    <w:rsid w:val="004473D2"/>
    <w:rsid w:val="00462A7D"/>
    <w:rsid w:val="004724C0"/>
    <w:rsid w:val="00472DDB"/>
    <w:rsid w:val="004F6781"/>
    <w:rsid w:val="0053148D"/>
    <w:rsid w:val="005615B4"/>
    <w:rsid w:val="00571ECB"/>
    <w:rsid w:val="0058043B"/>
    <w:rsid w:val="005B0715"/>
    <w:rsid w:val="005F5F74"/>
    <w:rsid w:val="005F769A"/>
    <w:rsid w:val="00615DE6"/>
    <w:rsid w:val="0063376E"/>
    <w:rsid w:val="00644D87"/>
    <w:rsid w:val="00647F1E"/>
    <w:rsid w:val="00654A03"/>
    <w:rsid w:val="00655160"/>
    <w:rsid w:val="006B376E"/>
    <w:rsid w:val="006C2D34"/>
    <w:rsid w:val="006C7B4C"/>
    <w:rsid w:val="006D21DE"/>
    <w:rsid w:val="006E29DA"/>
    <w:rsid w:val="006E4FF6"/>
    <w:rsid w:val="007159C2"/>
    <w:rsid w:val="0075247B"/>
    <w:rsid w:val="00796746"/>
    <w:rsid w:val="00797771"/>
    <w:rsid w:val="007B3E0E"/>
    <w:rsid w:val="007D0D15"/>
    <w:rsid w:val="007E435C"/>
    <w:rsid w:val="00802087"/>
    <w:rsid w:val="008372AD"/>
    <w:rsid w:val="00844C9B"/>
    <w:rsid w:val="00845C50"/>
    <w:rsid w:val="0087176D"/>
    <w:rsid w:val="00883DA2"/>
    <w:rsid w:val="008A3E98"/>
    <w:rsid w:val="008B5DA0"/>
    <w:rsid w:val="008C37AC"/>
    <w:rsid w:val="008D4305"/>
    <w:rsid w:val="008D6E0D"/>
    <w:rsid w:val="008F6CF8"/>
    <w:rsid w:val="008F791E"/>
    <w:rsid w:val="0090234C"/>
    <w:rsid w:val="00954BEB"/>
    <w:rsid w:val="009A2AB6"/>
    <w:rsid w:val="009D480A"/>
    <w:rsid w:val="009E2905"/>
    <w:rsid w:val="009E3595"/>
    <w:rsid w:val="00A6523D"/>
    <w:rsid w:val="00A83BE1"/>
    <w:rsid w:val="00A969A1"/>
    <w:rsid w:val="00AD1CB2"/>
    <w:rsid w:val="00B843D2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C22DB"/>
    <w:rsid w:val="00D12507"/>
    <w:rsid w:val="00D46408"/>
    <w:rsid w:val="00D72C5B"/>
    <w:rsid w:val="00D846A3"/>
    <w:rsid w:val="00DA3DF1"/>
    <w:rsid w:val="00DA79B1"/>
    <w:rsid w:val="00DB18D7"/>
    <w:rsid w:val="00DB56A7"/>
    <w:rsid w:val="00DD6EE5"/>
    <w:rsid w:val="00E35070"/>
    <w:rsid w:val="00E558A3"/>
    <w:rsid w:val="00E63789"/>
    <w:rsid w:val="00E87F63"/>
    <w:rsid w:val="00E93183"/>
    <w:rsid w:val="00E97CED"/>
    <w:rsid w:val="00EB3C9E"/>
    <w:rsid w:val="00EC4A1A"/>
    <w:rsid w:val="00EF6FE1"/>
    <w:rsid w:val="00EF71F7"/>
    <w:rsid w:val="00F31480"/>
    <w:rsid w:val="00F80FC4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s">
    <w:name w:val="bds"/>
    <w:basedOn w:val="a"/>
    <w:qFormat/>
    <w:rsid w:val="00845C50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2019-08-27T07:27:00Z</dcterms:created>
  <dcterms:modified xsi:type="dcterms:W3CDTF">2019-08-27T07:27:00Z</dcterms:modified>
</cp:coreProperties>
</file>